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485C59">
        <w:rPr>
          <w:rFonts w:ascii="Times New Roman" w:hAnsi="Times New Roman" w:cs="Times New Roman"/>
          <w:b/>
          <w:sz w:val="28"/>
          <w:szCs w:val="28"/>
        </w:rPr>
        <w:t>Верхняя Орлянка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FE565A">
        <w:rPr>
          <w:rFonts w:ascii="Times New Roman" w:hAnsi="Times New Roman" w:cs="Times New Roman"/>
          <w:b/>
          <w:sz w:val="28"/>
          <w:szCs w:val="28"/>
        </w:rPr>
        <w:t>2</w:t>
      </w:r>
      <w:r w:rsidR="00A91C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FE565A">
        <w:rPr>
          <w:rFonts w:ascii="Times New Roman" w:hAnsi="Times New Roman" w:cs="Times New Roman"/>
          <w:sz w:val="28"/>
          <w:szCs w:val="28"/>
        </w:rPr>
        <w:t>2</w:t>
      </w:r>
      <w:r w:rsidR="00994D70">
        <w:rPr>
          <w:rFonts w:ascii="Times New Roman" w:hAnsi="Times New Roman" w:cs="Times New Roman"/>
          <w:sz w:val="28"/>
          <w:szCs w:val="28"/>
        </w:rPr>
        <w:t>2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 xml:space="preserve">Верхняя Орлянка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>24.05.2021 № 1</w:t>
      </w:r>
      <w:r w:rsidR="00485C59">
        <w:rPr>
          <w:rFonts w:ascii="Times New Roman" w:hAnsi="Times New Roman" w:cs="Times New Roman"/>
          <w:sz w:val="28"/>
          <w:szCs w:val="28"/>
        </w:rPr>
        <w:t>2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>е - сельское поселение Верхняя Орлянка</w:t>
      </w:r>
      <w:r w:rsidR="00191DC5">
        <w:rPr>
          <w:rFonts w:ascii="Times New Roman" w:hAnsi="Times New Roman" w:cs="Times New Roman"/>
          <w:sz w:val="28"/>
          <w:szCs w:val="28"/>
        </w:rPr>
        <w:t>)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</w:t>
      </w:r>
      <w:proofErr w:type="gramStart"/>
      <w:r w:rsidR="00A11D6C" w:rsidRPr="00D83627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A11D6C"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FE565A">
        <w:rPr>
          <w:rFonts w:ascii="Times New Roman" w:hAnsi="Times New Roman" w:cs="Times New Roman"/>
          <w:sz w:val="28"/>
          <w:szCs w:val="28"/>
        </w:rPr>
        <w:t>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FE565A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FE565A">
        <w:rPr>
          <w:rFonts w:ascii="Times New Roman" w:hAnsi="Times New Roman" w:cs="Times New Roman"/>
          <w:sz w:val="28"/>
          <w:szCs w:val="28"/>
        </w:rPr>
        <w:t>2</w:t>
      </w:r>
      <w:r w:rsidR="00994D70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FE565A">
        <w:rPr>
          <w:rFonts w:ascii="Times New Roman" w:hAnsi="Times New Roman" w:cs="Times New Roman"/>
          <w:sz w:val="28"/>
          <w:szCs w:val="28"/>
        </w:rPr>
        <w:t>2</w:t>
      </w:r>
      <w:r w:rsidR="00994D70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FE565A">
        <w:rPr>
          <w:rFonts w:ascii="Times New Roman" w:hAnsi="Times New Roman" w:cs="Times New Roman"/>
          <w:sz w:val="28"/>
          <w:szCs w:val="28"/>
        </w:rPr>
        <w:t>2</w:t>
      </w:r>
      <w:r w:rsidR="00994D70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485C59">
        <w:rPr>
          <w:rFonts w:ascii="Times New Roman" w:hAnsi="Times New Roman" w:cs="Times New Roman"/>
          <w:sz w:val="28"/>
          <w:szCs w:val="28"/>
        </w:rPr>
        <w:t>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17.11.2014 года № 2</w:t>
      </w:r>
      <w:r w:rsidR="00485C59">
        <w:rPr>
          <w:rFonts w:ascii="Times New Roman" w:hAnsi="Times New Roman" w:cs="Times New Roman"/>
          <w:sz w:val="28"/>
          <w:szCs w:val="28"/>
        </w:rPr>
        <w:t>4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031FF">
        <w:rPr>
          <w:rFonts w:ascii="Times New Roman" w:hAnsi="Times New Roman" w:cs="Times New Roman"/>
          <w:sz w:val="28"/>
          <w:szCs w:val="28"/>
        </w:rPr>
        <w:t>Верхняя Орлянка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Налоговой льготой в 20</w:t>
      </w:r>
      <w:r w:rsidR="00FE565A">
        <w:rPr>
          <w:rFonts w:ascii="Times New Roman" w:hAnsi="Times New Roman" w:cs="Times New Roman"/>
          <w:sz w:val="28"/>
          <w:szCs w:val="28"/>
        </w:rPr>
        <w:t>2</w:t>
      </w:r>
      <w:r w:rsidR="00994D70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 </w:t>
      </w:r>
      <w:r w:rsidR="00994D70">
        <w:rPr>
          <w:rFonts w:ascii="Times New Roman" w:hAnsi="Times New Roman" w:cs="Times New Roman"/>
          <w:sz w:val="28"/>
          <w:szCs w:val="28"/>
        </w:rPr>
        <w:t>357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031FF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налогоплательщикам (выпадающие доходы) за 20</w:t>
      </w:r>
      <w:r w:rsidR="00046032">
        <w:rPr>
          <w:rFonts w:ascii="Times New Roman" w:hAnsi="Times New Roman" w:cs="Times New Roman"/>
          <w:sz w:val="28"/>
          <w:szCs w:val="28"/>
        </w:rPr>
        <w:t>2</w:t>
      </w:r>
      <w:r w:rsidR="00994D70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046032">
        <w:rPr>
          <w:rFonts w:ascii="Times New Roman" w:hAnsi="Times New Roman" w:cs="Times New Roman"/>
          <w:sz w:val="28"/>
          <w:szCs w:val="28"/>
        </w:rPr>
        <w:t>2</w:t>
      </w:r>
      <w:r w:rsidR="00232CE0">
        <w:rPr>
          <w:rFonts w:ascii="Times New Roman" w:hAnsi="Times New Roman" w:cs="Times New Roman"/>
          <w:sz w:val="28"/>
          <w:szCs w:val="28"/>
        </w:rPr>
        <w:t>0</w:t>
      </w:r>
      <w:r w:rsidR="00994D70">
        <w:rPr>
          <w:rFonts w:ascii="Times New Roman" w:hAnsi="Times New Roman" w:cs="Times New Roman"/>
          <w:sz w:val="28"/>
          <w:szCs w:val="28"/>
        </w:rPr>
        <w:t>8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85D5F" w:rsidRPr="00D83627" w:rsidRDefault="002E1869" w:rsidP="002A718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объем налоговых расходов в 20</w:t>
      </w:r>
      <w:r w:rsidR="0004603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94D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приходится на </w:t>
      </w:r>
      <w:r w:rsidR="00232CE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налоговые рас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представлены налоговыми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льготами по земельному налогу для </w:t>
      </w:r>
      <w:r w:rsidR="00232CE0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казенных учреждений, финансируемых за  счет средств местного бюджета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r w:rsidR="00082BA9" w:rsidRPr="00082BA9">
        <w:rPr>
          <w:rFonts w:ascii="Times New Roman" w:hAnsi="Times New Roman" w:cs="Times New Roman"/>
          <w:b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</w:t>
      </w:r>
      <w:r w:rsidR="00994D70">
        <w:rPr>
          <w:rFonts w:ascii="Times New Roman" w:hAnsi="Times New Roman" w:cs="Times New Roman"/>
          <w:sz w:val="28"/>
          <w:szCs w:val="28"/>
        </w:rPr>
        <w:t>8</w:t>
      </w:r>
      <w:r w:rsidRPr="00D83627">
        <w:rPr>
          <w:rFonts w:ascii="Times New Roman" w:hAnsi="Times New Roman" w:cs="Times New Roman"/>
          <w:sz w:val="28"/>
          <w:szCs w:val="28"/>
        </w:rPr>
        <w:t>-20</w:t>
      </w:r>
      <w:r w:rsidR="000C33CA">
        <w:rPr>
          <w:rFonts w:ascii="Times New Roman" w:hAnsi="Times New Roman" w:cs="Times New Roman"/>
          <w:sz w:val="28"/>
          <w:szCs w:val="28"/>
        </w:rPr>
        <w:t>2</w:t>
      </w:r>
      <w:r w:rsidR="00994D70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0" w:type="dxa"/>
        <w:tblLook w:val="04A0"/>
      </w:tblPr>
      <w:tblGrid>
        <w:gridCol w:w="3185"/>
        <w:gridCol w:w="1313"/>
        <w:gridCol w:w="1313"/>
        <w:gridCol w:w="1313"/>
        <w:gridCol w:w="1313"/>
        <w:gridCol w:w="1313"/>
      </w:tblGrid>
      <w:tr w:rsidR="00994D70" w:rsidRPr="00D83627" w:rsidTr="00E906ED">
        <w:tc>
          <w:tcPr>
            <w:tcW w:w="3185" w:type="dxa"/>
          </w:tcPr>
          <w:p w:rsidR="00994D70" w:rsidRPr="00D83627" w:rsidRDefault="00994D70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13" w:type="dxa"/>
            <w:vAlign w:val="center"/>
          </w:tcPr>
          <w:p w:rsidR="00994D70" w:rsidRPr="00D83627" w:rsidRDefault="00994D70" w:rsidP="000C33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13" w:type="dxa"/>
            <w:vAlign w:val="center"/>
          </w:tcPr>
          <w:p w:rsidR="00994D70" w:rsidRDefault="00994D70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13" w:type="dxa"/>
            <w:vAlign w:val="center"/>
          </w:tcPr>
          <w:p w:rsidR="00994D70" w:rsidRPr="00D83627" w:rsidRDefault="00994D70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13" w:type="dxa"/>
            <w:vAlign w:val="center"/>
          </w:tcPr>
          <w:p w:rsidR="00994D70" w:rsidRPr="00D83627" w:rsidRDefault="00994D70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13" w:type="dxa"/>
            <w:vAlign w:val="center"/>
          </w:tcPr>
          <w:p w:rsidR="00994D70" w:rsidRPr="00D83627" w:rsidRDefault="00994D70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94D70" w:rsidRPr="00D83627" w:rsidTr="00E906ED">
        <w:tc>
          <w:tcPr>
            <w:tcW w:w="3185" w:type="dxa"/>
          </w:tcPr>
          <w:p w:rsidR="00994D70" w:rsidRPr="00D83627" w:rsidRDefault="00994D70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313" w:type="dxa"/>
            <w:vAlign w:val="center"/>
          </w:tcPr>
          <w:p w:rsidR="00994D70" w:rsidRPr="00D83627" w:rsidRDefault="00994D70" w:rsidP="00994D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13" w:type="dxa"/>
            <w:vAlign w:val="center"/>
          </w:tcPr>
          <w:p w:rsidR="00994D70" w:rsidRDefault="00994D70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13" w:type="dxa"/>
            <w:vAlign w:val="center"/>
          </w:tcPr>
          <w:p w:rsidR="00994D70" w:rsidRDefault="00994D70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3" w:type="dxa"/>
            <w:vAlign w:val="center"/>
          </w:tcPr>
          <w:p w:rsidR="00994D70" w:rsidRPr="00D83627" w:rsidRDefault="00994D70" w:rsidP="002228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88</w:t>
            </w:r>
          </w:p>
        </w:tc>
        <w:tc>
          <w:tcPr>
            <w:tcW w:w="1313" w:type="dxa"/>
            <w:vAlign w:val="center"/>
          </w:tcPr>
          <w:p w:rsidR="00994D70" w:rsidRPr="00D83627" w:rsidRDefault="00994D70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94D70" w:rsidRPr="00D83627" w:rsidTr="00E906ED">
        <w:tc>
          <w:tcPr>
            <w:tcW w:w="3185" w:type="dxa"/>
          </w:tcPr>
          <w:p w:rsidR="00994D70" w:rsidRPr="00D83627" w:rsidRDefault="00994D70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313" w:type="dxa"/>
            <w:vAlign w:val="center"/>
          </w:tcPr>
          <w:p w:rsidR="00994D70" w:rsidRPr="00D83627" w:rsidRDefault="00994D70" w:rsidP="00994D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1313" w:type="dxa"/>
            <w:vAlign w:val="center"/>
          </w:tcPr>
          <w:p w:rsidR="00994D70" w:rsidRDefault="00994D70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313" w:type="dxa"/>
            <w:vAlign w:val="center"/>
          </w:tcPr>
          <w:p w:rsidR="00994D70" w:rsidRDefault="00994D70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1313" w:type="dxa"/>
            <w:vAlign w:val="center"/>
          </w:tcPr>
          <w:p w:rsidR="00994D70" w:rsidRPr="00D83627" w:rsidRDefault="00994D70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313" w:type="dxa"/>
            <w:vAlign w:val="center"/>
          </w:tcPr>
          <w:p w:rsidR="00994D70" w:rsidRPr="00D83627" w:rsidRDefault="00994D70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994D70" w:rsidRPr="00D83627" w:rsidTr="00E906ED">
        <w:tc>
          <w:tcPr>
            <w:tcW w:w="3185" w:type="dxa"/>
          </w:tcPr>
          <w:p w:rsidR="00994D70" w:rsidRPr="00D83627" w:rsidRDefault="00994D70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313" w:type="dxa"/>
            <w:vAlign w:val="center"/>
          </w:tcPr>
          <w:p w:rsidR="00994D70" w:rsidRPr="00D83627" w:rsidRDefault="00994D70" w:rsidP="000C33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313" w:type="dxa"/>
            <w:vAlign w:val="center"/>
          </w:tcPr>
          <w:p w:rsidR="00994D70" w:rsidRDefault="00994D70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13" w:type="dxa"/>
            <w:vAlign w:val="center"/>
          </w:tcPr>
          <w:p w:rsidR="00994D70" w:rsidRPr="00D83627" w:rsidRDefault="00994D70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13" w:type="dxa"/>
            <w:vAlign w:val="center"/>
          </w:tcPr>
          <w:p w:rsidR="00994D70" w:rsidRPr="00D83627" w:rsidRDefault="00994D70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3" w:type="dxa"/>
            <w:vAlign w:val="center"/>
          </w:tcPr>
          <w:p w:rsidR="00994D70" w:rsidRPr="00D83627" w:rsidRDefault="00994D70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отчетном году по сравнению с уровнем 20</w:t>
      </w:r>
      <w:r w:rsidR="000C33CA">
        <w:rPr>
          <w:rFonts w:ascii="Times New Roman" w:hAnsi="Times New Roman" w:cs="Times New Roman"/>
          <w:sz w:val="28"/>
          <w:szCs w:val="28"/>
        </w:rPr>
        <w:t>2</w:t>
      </w:r>
      <w:r w:rsidR="00994D70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082BA9">
        <w:rPr>
          <w:rFonts w:ascii="Times New Roman" w:hAnsi="Times New Roman" w:cs="Times New Roman"/>
          <w:sz w:val="28"/>
          <w:szCs w:val="28"/>
        </w:rPr>
        <w:t>у</w:t>
      </w:r>
      <w:r w:rsidR="000C33CA">
        <w:rPr>
          <w:rFonts w:ascii="Times New Roman" w:hAnsi="Times New Roman" w:cs="Times New Roman"/>
          <w:sz w:val="28"/>
          <w:szCs w:val="28"/>
        </w:rPr>
        <w:t>величилась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Общая сумма предоставленных льгот  за 20</w:t>
      </w:r>
      <w:r w:rsidR="00FF7DC8">
        <w:rPr>
          <w:rFonts w:ascii="Times New Roman" w:hAnsi="Times New Roman" w:cs="Times New Roman"/>
          <w:sz w:val="28"/>
          <w:szCs w:val="28"/>
        </w:rPr>
        <w:t>2</w:t>
      </w:r>
      <w:r w:rsidR="00994D70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994D70">
        <w:rPr>
          <w:rFonts w:ascii="Times New Roman" w:hAnsi="Times New Roman" w:cs="Times New Roman"/>
          <w:sz w:val="28"/>
          <w:szCs w:val="28"/>
        </w:rPr>
        <w:t>8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94D70">
        <w:rPr>
          <w:rFonts w:ascii="Times New Roman" w:hAnsi="Times New Roman" w:cs="Times New Roman"/>
          <w:sz w:val="28"/>
          <w:szCs w:val="28"/>
        </w:rPr>
        <w:t xml:space="preserve">в 2021 году – 9 тыс. рублей, </w:t>
      </w:r>
      <w:r w:rsidR="000C33CA">
        <w:rPr>
          <w:rFonts w:ascii="Times New Roman" w:hAnsi="Times New Roman" w:cs="Times New Roman"/>
          <w:sz w:val="28"/>
          <w:szCs w:val="28"/>
        </w:rPr>
        <w:t xml:space="preserve">в 2020 году – 2 тыс. рублей,  </w:t>
      </w:r>
      <w:r w:rsidR="00FF7DC8">
        <w:rPr>
          <w:rFonts w:ascii="Times New Roman" w:hAnsi="Times New Roman" w:cs="Times New Roman"/>
          <w:sz w:val="28"/>
          <w:szCs w:val="28"/>
        </w:rPr>
        <w:t>в 2019 году – 53 тыс</w:t>
      </w:r>
      <w:proofErr w:type="gramStart"/>
      <w:r w:rsidR="00FF7D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F7DC8">
        <w:rPr>
          <w:rFonts w:ascii="Times New Roman" w:hAnsi="Times New Roman" w:cs="Times New Roman"/>
          <w:sz w:val="28"/>
          <w:szCs w:val="28"/>
        </w:rPr>
        <w:t xml:space="preserve">ублей, </w:t>
      </w:r>
      <w:r w:rsidRPr="00D8362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082BA9">
        <w:rPr>
          <w:rFonts w:ascii="Times New Roman" w:hAnsi="Times New Roman" w:cs="Times New Roman"/>
          <w:sz w:val="28"/>
          <w:szCs w:val="28"/>
        </w:rPr>
        <w:t>45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рублей). 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Налоговые льготы по земельному налогу, предоставляемые в виде </w:t>
      </w:r>
      <w:r w:rsidR="009C4C7A" w:rsidRPr="00D83627">
        <w:rPr>
          <w:rFonts w:ascii="Times New Roman" w:hAnsi="Times New Roman" w:cs="Times New Roman"/>
          <w:sz w:val="28"/>
          <w:szCs w:val="28"/>
        </w:rPr>
        <w:t>70 %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освобождения от уплаты налога отдельным категориям налогоплательщиков,  относящимся к социально незащищенным группам населения, не носят экономического характера и не оказывают отрицательного влияния по показатели достижения целей социально-экономической политики 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06EEF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>, их эффективность определяется социальной значимостью.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предоставления налоговых льгот и результативности применения альтернативных механизмов достижения целей экономической политики </w:t>
      </w:r>
      <w:r w:rsidR="002F5228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16B02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016B02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EF0CAB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положительную бюджетную эффективность, его действие в 20</w:t>
      </w:r>
      <w:r w:rsidR="00FF7D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4D7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признано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651289" w:rsidRPr="00D83627" w:rsidRDefault="0065128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</w:t>
      </w:r>
      <w:r w:rsidR="00D168B5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технических и 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стимулирующих налоговых расходов сельского поселения </w:t>
      </w:r>
      <w:r w:rsidR="00EF0CAB" w:rsidRPr="00EF0CAB">
        <w:rPr>
          <w:rFonts w:ascii="Times New Roman" w:hAnsi="Times New Roman" w:cs="Times New Roman"/>
          <w:b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289" w:rsidRPr="00D83627" w:rsidRDefault="0065128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1289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 w:rsidR="00EF0CAB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.р. Сергиевский от 29.06.2016 года № </w:t>
      </w:r>
      <w:r w:rsidR="00EF0CAB">
        <w:rPr>
          <w:rFonts w:ascii="Times New Roman" w:hAnsi="Times New Roman" w:cs="Times New Roman"/>
          <w:sz w:val="28"/>
          <w:szCs w:val="28"/>
        </w:rPr>
        <w:t>13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освобождение от налогообложения специализированных областных некоммерческих организаций. Целью применения данного налогового расхода является создание условий для развития инвестиционной деятельности.</w:t>
      </w:r>
    </w:p>
    <w:p w:rsidR="00E352E0" w:rsidRDefault="00E352E0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применения налогового расхода по казенным учреждениям является оптимизация встречных бюджетных финансовых потоков и является технической налоговой льготой.</w:t>
      </w:r>
    </w:p>
    <w:p w:rsidR="00E352E0" w:rsidRDefault="00E352E0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применения налогового расхода по областным некоммерческим организациям является создание условий для развития инвестиционной деятельности.</w:t>
      </w:r>
    </w:p>
    <w:p w:rsidR="00E352E0" w:rsidRPr="00D83627" w:rsidRDefault="00E352E0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Воспользовались  данной льготой </w:t>
      </w:r>
      <w:r w:rsidR="000C33CA">
        <w:rPr>
          <w:rFonts w:ascii="Times New Roman" w:hAnsi="Times New Roman" w:cs="Times New Roman"/>
          <w:sz w:val="28"/>
          <w:szCs w:val="28"/>
        </w:rPr>
        <w:t>2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из 1</w:t>
      </w:r>
      <w:r w:rsidR="000C33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E352E0" w:rsidP="00E352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льготы эффективные, поскольку технический налоговый расход оказывает на социально-экономическое развитие поселения в целом, способствует устранению встречных финансовых потоков средств местного бюджета, а стимулирующий вид расхода развивает инвестиционную деятельность.</w:t>
      </w: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16B02"/>
    <w:rsid w:val="00046032"/>
    <w:rsid w:val="00082BA9"/>
    <w:rsid w:val="00094476"/>
    <w:rsid w:val="000C33CA"/>
    <w:rsid w:val="000D77FF"/>
    <w:rsid w:val="00166169"/>
    <w:rsid w:val="0017033C"/>
    <w:rsid w:val="00191DC5"/>
    <w:rsid w:val="00206EEF"/>
    <w:rsid w:val="00221BDA"/>
    <w:rsid w:val="00232CE0"/>
    <w:rsid w:val="002A7186"/>
    <w:rsid w:val="002E1869"/>
    <w:rsid w:val="002F5228"/>
    <w:rsid w:val="0031394A"/>
    <w:rsid w:val="00372667"/>
    <w:rsid w:val="00372E49"/>
    <w:rsid w:val="003822DB"/>
    <w:rsid w:val="003E5D63"/>
    <w:rsid w:val="00421289"/>
    <w:rsid w:val="00485C59"/>
    <w:rsid w:val="004D2C1F"/>
    <w:rsid w:val="004F406F"/>
    <w:rsid w:val="00572261"/>
    <w:rsid w:val="005A7603"/>
    <w:rsid w:val="005B53CA"/>
    <w:rsid w:val="00636209"/>
    <w:rsid w:val="00646F11"/>
    <w:rsid w:val="00651289"/>
    <w:rsid w:val="00685D5F"/>
    <w:rsid w:val="006B455B"/>
    <w:rsid w:val="006C6045"/>
    <w:rsid w:val="007203C3"/>
    <w:rsid w:val="00765024"/>
    <w:rsid w:val="00801AF9"/>
    <w:rsid w:val="00844CF2"/>
    <w:rsid w:val="00913F79"/>
    <w:rsid w:val="009201D8"/>
    <w:rsid w:val="00953579"/>
    <w:rsid w:val="00994D70"/>
    <w:rsid w:val="009C4C7A"/>
    <w:rsid w:val="00A031FF"/>
    <w:rsid w:val="00A11D6C"/>
    <w:rsid w:val="00A91CF0"/>
    <w:rsid w:val="00AF0D32"/>
    <w:rsid w:val="00B26BF9"/>
    <w:rsid w:val="00B54554"/>
    <w:rsid w:val="00B5479A"/>
    <w:rsid w:val="00B61DBC"/>
    <w:rsid w:val="00C63121"/>
    <w:rsid w:val="00D03314"/>
    <w:rsid w:val="00D168B5"/>
    <w:rsid w:val="00D61959"/>
    <w:rsid w:val="00D76EDC"/>
    <w:rsid w:val="00D83627"/>
    <w:rsid w:val="00D90CEE"/>
    <w:rsid w:val="00E139E8"/>
    <w:rsid w:val="00E352E0"/>
    <w:rsid w:val="00EB157D"/>
    <w:rsid w:val="00EF0CAB"/>
    <w:rsid w:val="00F64BC9"/>
    <w:rsid w:val="00F766B8"/>
    <w:rsid w:val="00F7698D"/>
    <w:rsid w:val="00F83BB1"/>
    <w:rsid w:val="00FE565A"/>
    <w:rsid w:val="00FE7FAF"/>
    <w:rsid w:val="00FF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39331-B56F-4470-8C7E-3359DFD7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</cp:revision>
  <cp:lastPrinted>2021-06-22T07:02:00Z</cp:lastPrinted>
  <dcterms:created xsi:type="dcterms:W3CDTF">2024-04-26T11:02:00Z</dcterms:created>
  <dcterms:modified xsi:type="dcterms:W3CDTF">2024-04-26T11:02:00Z</dcterms:modified>
</cp:coreProperties>
</file>